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C30C" w14:textId="08312478" w:rsidR="00AA7D79" w:rsidRDefault="00AA7D79" w:rsidP="00AA7D79">
      <w:pPr>
        <w:pStyle w:val="a3"/>
        <w:pBdr>
          <w:bottom w:val="single" w:sz="12" w:space="1" w:color="auto"/>
        </w:pBdr>
        <w:jc w:val="center"/>
      </w:pPr>
      <w:r>
        <w:rPr>
          <w:noProof/>
          <w:sz w:val="22"/>
          <w:szCs w:val="22"/>
        </w:rPr>
        <w:drawing>
          <wp:inline distT="0" distB="0" distL="0" distR="0" wp14:anchorId="396C134A" wp14:editId="2C8512DB">
            <wp:extent cx="6572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4994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 Шацкого района</w:t>
      </w:r>
    </w:p>
    <w:p w14:paraId="526A584E" w14:textId="77777777" w:rsidR="00AA7D79" w:rsidRDefault="00AA7D79" w:rsidP="00AA7D79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Рязанской области</w:t>
      </w:r>
    </w:p>
    <w:p w14:paraId="54CA993E" w14:textId="77777777" w:rsidR="00AA7D79" w:rsidRDefault="00AA7D79" w:rsidP="00AA7D79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2-18-59, 2-21-61, т/факс 2-18-59.</w:t>
      </w:r>
    </w:p>
    <w:p w14:paraId="7B65C62C" w14:textId="77777777" w:rsidR="00AA7D79" w:rsidRDefault="00AA7D79" w:rsidP="00AA7D79">
      <w:pPr>
        <w:jc w:val="center"/>
        <w:rPr>
          <w:sz w:val="16"/>
          <w:szCs w:val="16"/>
        </w:rPr>
      </w:pPr>
    </w:p>
    <w:p w14:paraId="0A708059" w14:textId="77777777" w:rsidR="00AA7D79" w:rsidRDefault="00AA7D79" w:rsidP="00AA7D7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 Е  Ш  Е  Н  И  Е</w:t>
      </w:r>
    </w:p>
    <w:p w14:paraId="18F87B46" w14:textId="77777777" w:rsidR="00AA7D79" w:rsidRDefault="00AA7D79" w:rsidP="00AA7D79">
      <w:pPr>
        <w:jc w:val="both"/>
        <w:rPr>
          <w:b/>
          <w:bCs/>
          <w:sz w:val="16"/>
          <w:szCs w:val="16"/>
        </w:rPr>
      </w:pPr>
    </w:p>
    <w:p w14:paraId="0F9DF4F7" w14:textId="2C5B1D26" w:rsidR="00AA7D79" w:rsidRDefault="00DE4B4F" w:rsidP="00AA7D7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26</w:t>
      </w:r>
      <w:r w:rsidR="00AA7D79">
        <w:rPr>
          <w:b/>
          <w:bCs/>
          <w:szCs w:val="28"/>
        </w:rPr>
        <w:t>.05.2025 г.                                                                                           № 13</w:t>
      </w:r>
      <w:r>
        <w:rPr>
          <w:b/>
          <w:bCs/>
          <w:szCs w:val="28"/>
        </w:rPr>
        <w:t>2</w:t>
      </w:r>
      <w:r w:rsidR="00AA7D79">
        <w:rPr>
          <w:b/>
          <w:bCs/>
          <w:szCs w:val="28"/>
        </w:rPr>
        <w:t>/43</w:t>
      </w:r>
      <w:r>
        <w:rPr>
          <w:b/>
          <w:bCs/>
          <w:szCs w:val="28"/>
        </w:rPr>
        <w:t>6</w:t>
      </w:r>
    </w:p>
    <w:p w14:paraId="39CB549D" w14:textId="77777777" w:rsidR="00AA7D79" w:rsidRPr="009A5004" w:rsidRDefault="00AA7D79" w:rsidP="00AA7D79">
      <w:pPr>
        <w:jc w:val="both"/>
        <w:rPr>
          <w:b/>
          <w:bCs/>
          <w:sz w:val="16"/>
          <w:szCs w:val="16"/>
        </w:rPr>
      </w:pPr>
    </w:p>
    <w:p w14:paraId="1D22B860" w14:textId="5FF4ACBC" w:rsidR="00DE4B4F" w:rsidRDefault="00DE4B4F" w:rsidP="00AA7D79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 схеме одномандатных избирательных округов на территории муниципального образования – Шацкий муниципальный </w:t>
      </w:r>
      <w:r w:rsidR="00936462">
        <w:rPr>
          <w:rFonts w:ascii="Times New Roman CYR" w:hAnsi="Times New Roman CYR"/>
          <w:szCs w:val="28"/>
        </w:rPr>
        <w:t>округ</w:t>
      </w:r>
    </w:p>
    <w:p w14:paraId="062BE41D" w14:textId="5A94E504" w:rsidR="00AA7D79" w:rsidRDefault="00DE4B4F" w:rsidP="00AA7D79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Рязанской области</w:t>
      </w:r>
    </w:p>
    <w:p w14:paraId="5CDAD9CA" w14:textId="77777777" w:rsidR="00AA7D79" w:rsidRPr="009A5004" w:rsidRDefault="00AA7D79" w:rsidP="00AA7D79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16"/>
          <w:szCs w:val="16"/>
        </w:rPr>
      </w:pPr>
    </w:p>
    <w:p w14:paraId="4579514E" w14:textId="04573F82" w:rsidR="00AA7D79" w:rsidRPr="009A5004" w:rsidRDefault="00DE4B4F" w:rsidP="009A500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>В соответствии со статьей</w:t>
      </w:r>
      <w:r w:rsidR="00D97831">
        <w:rPr>
          <w:rFonts w:ascii="Times New Roman CYR" w:hAnsi="Times New Roman CYR"/>
          <w:szCs w:val="28"/>
        </w:rPr>
        <w:t xml:space="preserve"> </w:t>
      </w:r>
      <w:r w:rsidRPr="009A5004">
        <w:rPr>
          <w:rFonts w:ascii="Times New Roman CYR" w:hAnsi="Times New Roman CYR"/>
          <w:szCs w:val="28"/>
        </w:rPr>
        <w:t>18 Федерального закона от 12.06.2002г. №67-ФЗ «Об основных гарантиях избирательных прав и права на участие в референдуме граждан Российской Федерации», частями 2,</w:t>
      </w:r>
      <w:r w:rsidR="009A5004" w:rsidRPr="009A5004">
        <w:rPr>
          <w:rFonts w:ascii="Times New Roman CYR" w:hAnsi="Times New Roman CYR"/>
          <w:szCs w:val="28"/>
        </w:rPr>
        <w:t xml:space="preserve"> </w:t>
      </w:r>
      <w:r w:rsidRPr="009A5004">
        <w:rPr>
          <w:rFonts w:ascii="Times New Roman CYR" w:hAnsi="Times New Roman CYR"/>
          <w:szCs w:val="28"/>
        </w:rPr>
        <w:t>6,</w:t>
      </w:r>
      <w:r w:rsidR="009A5004" w:rsidRPr="009A5004">
        <w:rPr>
          <w:rFonts w:ascii="Times New Roman CYR" w:hAnsi="Times New Roman CYR"/>
          <w:szCs w:val="28"/>
        </w:rPr>
        <w:t xml:space="preserve"> </w:t>
      </w:r>
      <w:r w:rsidRPr="009A5004">
        <w:rPr>
          <w:rFonts w:ascii="Times New Roman CYR" w:hAnsi="Times New Roman CYR"/>
          <w:szCs w:val="28"/>
        </w:rPr>
        <w:t xml:space="preserve">7 статьи 3  Закона Рязанской области от </w:t>
      </w:r>
      <w:r w:rsidR="009A5004" w:rsidRPr="009A5004">
        <w:rPr>
          <w:rFonts w:ascii="Times New Roman CYR" w:hAnsi="Times New Roman CYR"/>
          <w:szCs w:val="28"/>
        </w:rPr>
        <w:t>05</w:t>
      </w:r>
      <w:r w:rsidRPr="009A5004">
        <w:rPr>
          <w:rFonts w:ascii="Times New Roman CYR" w:hAnsi="Times New Roman CYR"/>
          <w:szCs w:val="28"/>
        </w:rPr>
        <w:t>.05.202</w:t>
      </w:r>
      <w:r w:rsidR="009A5004" w:rsidRPr="009A5004">
        <w:rPr>
          <w:rFonts w:ascii="Times New Roman CYR" w:hAnsi="Times New Roman CYR"/>
          <w:szCs w:val="28"/>
        </w:rPr>
        <w:t>5</w:t>
      </w:r>
      <w:r w:rsidRPr="009A5004">
        <w:rPr>
          <w:rFonts w:ascii="Times New Roman CYR" w:hAnsi="Times New Roman CYR"/>
          <w:szCs w:val="28"/>
        </w:rPr>
        <w:t>г. №</w:t>
      </w:r>
      <w:r w:rsidR="009A5004" w:rsidRPr="009A5004">
        <w:rPr>
          <w:rFonts w:ascii="Times New Roman CYR" w:hAnsi="Times New Roman CYR"/>
          <w:szCs w:val="28"/>
        </w:rPr>
        <w:t xml:space="preserve"> 29-ОЗ </w:t>
      </w:r>
      <w:r w:rsidRPr="009A5004">
        <w:rPr>
          <w:rFonts w:ascii="Times New Roman CYR" w:hAnsi="Times New Roman CYR"/>
          <w:szCs w:val="28"/>
        </w:rPr>
        <w:t xml:space="preserve">«О преобразовании </w:t>
      </w:r>
      <w:r w:rsidR="007369A8" w:rsidRPr="009A5004">
        <w:rPr>
          <w:rFonts w:ascii="Times New Roman CYR" w:hAnsi="Times New Roman CYR"/>
          <w:szCs w:val="28"/>
        </w:rPr>
        <w:t xml:space="preserve">муниципальных образований </w:t>
      </w:r>
      <w:r w:rsidR="009A5004" w:rsidRPr="009A5004">
        <w:rPr>
          <w:rFonts w:ascii="Times New Roman CYR" w:hAnsi="Times New Roman CYR"/>
          <w:szCs w:val="28"/>
        </w:rPr>
        <w:t>Шацкого</w:t>
      </w:r>
      <w:r w:rsidR="007369A8" w:rsidRPr="009A5004">
        <w:rPr>
          <w:rFonts w:ascii="Times New Roman CYR" w:hAnsi="Times New Roman CYR"/>
          <w:szCs w:val="28"/>
        </w:rPr>
        <w:t xml:space="preserve"> муниципального района Рязанской области,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области», постановлением Избирательной комиссии Рязанской области от 13 05.2025г. № 144/1824-7 « О возложении на территориальную избирательную комиссию Шацкого района Рязанской области полномочий по подготовке и проведению выборов в органы местного самоуправления, местного референдума на территории муниципального образования – Шацкий муниципальный округ Рязанской области»</w:t>
      </w:r>
      <w:r w:rsidR="00AA7D79" w:rsidRPr="009A5004">
        <w:rPr>
          <w:rFonts w:ascii="Times New Roman CYR" w:hAnsi="Times New Roman CYR"/>
          <w:szCs w:val="28"/>
        </w:rPr>
        <w:t xml:space="preserve">,  территориальная  избирательная комиссия </w:t>
      </w:r>
      <w:r w:rsidR="007369A8" w:rsidRPr="009A5004">
        <w:rPr>
          <w:rFonts w:ascii="Times New Roman CYR" w:hAnsi="Times New Roman CYR"/>
          <w:szCs w:val="28"/>
        </w:rPr>
        <w:t xml:space="preserve"> Ш</w:t>
      </w:r>
      <w:r w:rsidR="009A5004" w:rsidRPr="009A5004">
        <w:rPr>
          <w:rFonts w:ascii="Times New Roman CYR" w:hAnsi="Times New Roman CYR"/>
          <w:szCs w:val="28"/>
        </w:rPr>
        <w:t>а</w:t>
      </w:r>
      <w:r w:rsidR="007369A8" w:rsidRPr="009A5004">
        <w:rPr>
          <w:rFonts w:ascii="Times New Roman CYR" w:hAnsi="Times New Roman CYR"/>
          <w:szCs w:val="28"/>
        </w:rPr>
        <w:t xml:space="preserve">цкого района </w:t>
      </w:r>
      <w:r w:rsidR="00AA7D79" w:rsidRPr="009A5004">
        <w:rPr>
          <w:rFonts w:ascii="Times New Roman CYR" w:hAnsi="Times New Roman CYR"/>
          <w:szCs w:val="28"/>
        </w:rPr>
        <w:t xml:space="preserve">   </w:t>
      </w:r>
      <w:r w:rsidR="009A5004">
        <w:rPr>
          <w:rFonts w:ascii="Times New Roman CYR" w:hAnsi="Times New Roman CYR"/>
          <w:szCs w:val="28"/>
        </w:rPr>
        <w:t xml:space="preserve">            </w:t>
      </w:r>
      <w:r w:rsidR="00AA7D79" w:rsidRPr="009A5004">
        <w:rPr>
          <w:rFonts w:ascii="Times New Roman CYR" w:hAnsi="Times New Roman CYR"/>
          <w:szCs w:val="28"/>
        </w:rPr>
        <w:t xml:space="preserve"> р е ш и л а:</w:t>
      </w:r>
    </w:p>
    <w:p w14:paraId="5A30F2D4" w14:textId="434AAAF5" w:rsidR="00AA7D79" w:rsidRPr="009A5004" w:rsidRDefault="00AA7D79" w:rsidP="00AA7D79">
      <w:pPr>
        <w:spacing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 xml:space="preserve">1. </w:t>
      </w:r>
      <w:r w:rsidR="009A5004" w:rsidRPr="009A5004">
        <w:rPr>
          <w:rFonts w:ascii="Times New Roman CYR" w:hAnsi="Times New Roman CYR"/>
          <w:szCs w:val="28"/>
        </w:rPr>
        <w:t>Определить схему одномандатных избирательных округов для проведения выборов в органы местного самоуправления, местного референдума на территории муниципального образования – Шацкий муниципальный округ Рязанской области.</w:t>
      </w:r>
    </w:p>
    <w:p w14:paraId="22E09286" w14:textId="7AC4D3DC" w:rsidR="00AA7D79" w:rsidRPr="009A5004" w:rsidRDefault="00AA7D79" w:rsidP="00AA7D79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lastRenderedPageBreak/>
        <w:t xml:space="preserve">2.  </w:t>
      </w:r>
      <w:r w:rsidR="009A5004" w:rsidRPr="009A5004">
        <w:rPr>
          <w:rFonts w:ascii="Times New Roman CYR" w:hAnsi="Times New Roman CYR"/>
          <w:szCs w:val="28"/>
        </w:rPr>
        <w:t>Разместить настоящее решение на официальном сайте ТИК Шацкого района.</w:t>
      </w:r>
    </w:p>
    <w:p w14:paraId="6C00A38B" w14:textId="0346C79E" w:rsidR="009A5004" w:rsidRPr="009A5004" w:rsidRDefault="009A5004" w:rsidP="00AA7D79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 w:rsidRPr="009A5004">
        <w:rPr>
          <w:rFonts w:ascii="Times New Roman CYR" w:hAnsi="Times New Roman CYR"/>
          <w:szCs w:val="28"/>
        </w:rPr>
        <w:t>3. Контроль за исполнением настоящего решения возложить на председателя ТИК Шацкого района Л.А.Петрушкину.</w:t>
      </w:r>
    </w:p>
    <w:p w14:paraId="32B59293" w14:textId="77777777" w:rsidR="009A5004" w:rsidRPr="009A5004" w:rsidRDefault="009A5004" w:rsidP="00AA7D79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</w:p>
    <w:p w14:paraId="1C61DA8D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710A0BB7" w14:textId="77777777" w:rsidR="00AA7D79" w:rsidRDefault="00AA7D79" w:rsidP="00AA7D79">
      <w:pPr>
        <w:pStyle w:val="a5"/>
        <w:ind w:firstLine="567"/>
        <w:rPr>
          <w:sz w:val="28"/>
          <w:szCs w:val="28"/>
        </w:rPr>
      </w:pPr>
    </w:p>
    <w:p w14:paraId="29706A09" w14:textId="21AD34A0" w:rsidR="00AA7D79" w:rsidRDefault="00AA7D79" w:rsidP="00AA7D79">
      <w:pPr>
        <w:spacing w:line="360" w:lineRule="auto"/>
        <w:rPr>
          <w:szCs w:val="28"/>
        </w:rPr>
      </w:pPr>
      <w:r>
        <w:rPr>
          <w:rFonts w:ascii="Times New Roman CYR" w:hAnsi="Times New Roman CYR"/>
          <w:szCs w:val="28"/>
        </w:rPr>
        <w:t>Председатель ТИК Шацкого района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  <w:t xml:space="preserve">    </w:t>
      </w:r>
      <w:r w:rsidR="009A5004">
        <w:rPr>
          <w:rFonts w:ascii="Times New Roman CYR" w:hAnsi="Times New Roman CYR"/>
          <w:szCs w:val="28"/>
        </w:rPr>
        <w:t xml:space="preserve">   </w:t>
      </w:r>
      <w:r>
        <w:rPr>
          <w:rFonts w:ascii="Times New Roman CYR" w:hAnsi="Times New Roman CYR"/>
          <w:szCs w:val="28"/>
        </w:rPr>
        <w:t xml:space="preserve"> </w:t>
      </w:r>
      <w:r w:rsidR="009A5004">
        <w:rPr>
          <w:rFonts w:ascii="Times New Roman CYR" w:hAnsi="Times New Roman CYR"/>
          <w:szCs w:val="28"/>
        </w:rPr>
        <w:t xml:space="preserve"> </w:t>
      </w:r>
      <w:r>
        <w:rPr>
          <w:szCs w:val="28"/>
        </w:rPr>
        <w:t>Л.А. Петрушкина</w:t>
      </w:r>
    </w:p>
    <w:p w14:paraId="58A0AD2A" w14:textId="0CC8B2DF" w:rsidR="00AA7D79" w:rsidRDefault="00AA7D79" w:rsidP="00AA7D79">
      <w:pPr>
        <w:tabs>
          <w:tab w:val="left" w:pos="5699"/>
        </w:tabs>
        <w:rPr>
          <w:szCs w:val="28"/>
        </w:rPr>
      </w:pPr>
      <w:r>
        <w:rPr>
          <w:szCs w:val="28"/>
        </w:rPr>
        <w:t>Секретарь ТИК Шацкого района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9A5004">
        <w:rPr>
          <w:szCs w:val="28"/>
        </w:rPr>
        <w:t xml:space="preserve">    </w:t>
      </w:r>
      <w:r>
        <w:rPr>
          <w:szCs w:val="28"/>
        </w:rPr>
        <w:t xml:space="preserve"> Е.Б. Бусарева</w:t>
      </w:r>
    </w:p>
    <w:p w14:paraId="2720128E" w14:textId="77777777" w:rsidR="00AA7D79" w:rsidRDefault="00AA7D79" w:rsidP="00AA7D79">
      <w:pPr>
        <w:pStyle w:val="a7"/>
        <w:ind w:left="0" w:right="0"/>
      </w:pPr>
      <w:r>
        <w:t xml:space="preserve">                                                                                                         </w:t>
      </w:r>
    </w:p>
    <w:p w14:paraId="14749373" w14:textId="77777777" w:rsidR="00AA7D79" w:rsidRDefault="00AA7D79" w:rsidP="00AA7D79">
      <w:pPr>
        <w:jc w:val="center"/>
        <w:rPr>
          <w:b/>
          <w:sz w:val="26"/>
          <w:szCs w:val="26"/>
        </w:rPr>
      </w:pPr>
    </w:p>
    <w:p w14:paraId="57496FA7" w14:textId="77777777" w:rsidR="00AA7D79" w:rsidRDefault="00AA7D79" w:rsidP="00AA7D79">
      <w:pPr>
        <w:jc w:val="center"/>
        <w:rPr>
          <w:b/>
          <w:sz w:val="26"/>
          <w:szCs w:val="26"/>
        </w:rPr>
      </w:pPr>
    </w:p>
    <w:p w14:paraId="5381B5EE" w14:textId="77777777" w:rsidR="00664935" w:rsidRDefault="00664935"/>
    <w:sectPr w:rsidR="0066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79"/>
    <w:rsid w:val="00664935"/>
    <w:rsid w:val="007369A8"/>
    <w:rsid w:val="00936462"/>
    <w:rsid w:val="009A5004"/>
    <w:rsid w:val="00AA7D79"/>
    <w:rsid w:val="00D97831"/>
    <w:rsid w:val="00D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C6D"/>
  <w15:chartTrackingRefBased/>
  <w15:docId w15:val="{F5BD9377-BE59-4E19-9D69-CE1269A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D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7D7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7D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7D79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unhideWhenUsed/>
    <w:rsid w:val="00AA7D79"/>
    <w:pPr>
      <w:ind w:left="-120" w:right="-108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2025-05-19T09:02:00Z</cp:lastPrinted>
  <dcterms:created xsi:type="dcterms:W3CDTF">2025-05-16T12:51:00Z</dcterms:created>
  <dcterms:modified xsi:type="dcterms:W3CDTF">2025-05-28T11:20:00Z</dcterms:modified>
</cp:coreProperties>
</file>